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A6" w:rsidRPr="00B94113" w:rsidRDefault="001C22A6" w:rsidP="001C22A6">
      <w:pPr>
        <w:keepNext/>
        <w:keepLines/>
        <w:tabs>
          <w:tab w:val="left" w:pos="5387"/>
        </w:tabs>
        <w:spacing w:line="240" w:lineRule="auto"/>
        <w:ind w:left="5529"/>
        <w:outlineLvl w:val="0"/>
      </w:pPr>
      <w:r>
        <w:rPr>
          <w:rFonts w:ascii="Book Antiqua" w:hAnsi="Book Antiqua"/>
          <w:sz w:val="20"/>
        </w:rPr>
        <w:t xml:space="preserve">                                                                                            </w:t>
      </w:r>
    </w:p>
    <w:p w:rsidR="001C22A6" w:rsidRPr="00B8760E" w:rsidRDefault="001C22A6" w:rsidP="001C22A6">
      <w:pPr>
        <w:pStyle w:val="Nagwek"/>
        <w:spacing w:line="240" w:lineRule="auto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  <w:t xml:space="preserve">                                                                                          </w:t>
      </w:r>
      <w:bookmarkStart w:id="0" w:name="_GoBack"/>
      <w:bookmarkEnd w:id="0"/>
      <w:r w:rsidRPr="00B8760E">
        <w:rPr>
          <w:rFonts w:ascii="Book Antiqua" w:hAnsi="Book Antiqua"/>
          <w:sz w:val="20"/>
        </w:rPr>
        <w:t xml:space="preserve">Załącznik nr </w:t>
      </w:r>
      <w:r>
        <w:rPr>
          <w:rFonts w:ascii="Book Antiqua" w:hAnsi="Book Antiqua"/>
          <w:sz w:val="20"/>
        </w:rPr>
        <w:t>2</w:t>
      </w:r>
    </w:p>
    <w:p w:rsidR="001C22A6" w:rsidRPr="00B8760E" w:rsidRDefault="001C22A6" w:rsidP="001C22A6">
      <w:pPr>
        <w:pStyle w:val="Nagwek"/>
        <w:spacing w:line="240" w:lineRule="auto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proofErr w:type="gramStart"/>
      <w:r w:rsidRPr="00B8760E">
        <w:rPr>
          <w:rFonts w:ascii="Book Antiqua" w:hAnsi="Book Antiqua"/>
          <w:sz w:val="20"/>
        </w:rPr>
        <w:t>do</w:t>
      </w:r>
      <w:proofErr w:type="gramEnd"/>
      <w:r w:rsidRPr="00B8760E">
        <w:rPr>
          <w:rFonts w:ascii="Book Antiqua" w:hAnsi="Book Antiqua"/>
          <w:sz w:val="20"/>
        </w:rPr>
        <w:t xml:space="preserve"> procedury WSZJK-PD-NoŚ-4</w:t>
      </w:r>
    </w:p>
    <w:p w:rsidR="001C22A6" w:rsidRPr="00F12216" w:rsidRDefault="001C22A6" w:rsidP="001C22A6">
      <w:pPr>
        <w:rPr>
          <w:rFonts w:ascii="Book Antiqua" w:eastAsia="Calibri" w:hAnsi="Book Antiqua"/>
          <w:sz w:val="22"/>
          <w:szCs w:val="22"/>
          <w:lang w:eastAsia="en-US"/>
        </w:rPr>
      </w:pPr>
    </w:p>
    <w:p w:rsidR="001C22A6" w:rsidRPr="00F12216" w:rsidRDefault="001C22A6" w:rsidP="001C22A6">
      <w:pPr>
        <w:ind w:left="360"/>
        <w:jc w:val="center"/>
        <w:rPr>
          <w:rFonts w:ascii="Book Antiqua" w:eastAsia="Calibri" w:hAnsi="Book Antiqua" w:cs="Arial"/>
          <w:b/>
          <w:bCs/>
          <w:sz w:val="22"/>
          <w:szCs w:val="24"/>
          <w:lang w:eastAsia="en-US"/>
        </w:rPr>
      </w:pPr>
      <w:r w:rsidRPr="00F12216">
        <w:rPr>
          <w:rFonts w:ascii="Book Antiqua" w:eastAsia="Calibri" w:hAnsi="Book Antiqua" w:cs="Arial"/>
          <w:b/>
          <w:bCs/>
          <w:sz w:val="22"/>
          <w:szCs w:val="24"/>
          <w:lang w:eastAsia="en-US"/>
        </w:rPr>
        <w:t>FORMUŁA EGZAMINU DYPLOMOWEGO</w:t>
      </w:r>
    </w:p>
    <w:p w:rsidR="001C22A6" w:rsidRPr="00F12216" w:rsidRDefault="001C22A6" w:rsidP="001C22A6">
      <w:pPr>
        <w:ind w:left="360"/>
        <w:jc w:val="center"/>
        <w:rPr>
          <w:rFonts w:ascii="Book Antiqua" w:eastAsia="Calibri" w:hAnsi="Book Antiqua" w:cs="Arial"/>
          <w:b/>
          <w:bCs/>
          <w:sz w:val="22"/>
          <w:szCs w:val="24"/>
          <w:lang w:eastAsia="en-US"/>
        </w:rPr>
      </w:pPr>
    </w:p>
    <w:p w:rsidR="001C22A6" w:rsidRDefault="001C22A6" w:rsidP="001C22A6">
      <w:pPr>
        <w:keepNext/>
        <w:ind w:left="360"/>
        <w:jc w:val="center"/>
        <w:outlineLvl w:val="0"/>
        <w:rPr>
          <w:rFonts w:ascii="Book Antiqua" w:eastAsia="Calibri" w:hAnsi="Book Antiqua" w:cs="Arial"/>
          <w:b/>
          <w:bCs/>
          <w:sz w:val="32"/>
          <w:szCs w:val="32"/>
          <w:lang w:eastAsia="en-US"/>
        </w:rPr>
      </w:pPr>
      <w:r w:rsidRPr="00F12216">
        <w:rPr>
          <w:rFonts w:ascii="Book Antiqua" w:eastAsia="Calibri" w:hAnsi="Book Antiqua" w:cs="Arial"/>
          <w:b/>
          <w:bCs/>
          <w:sz w:val="32"/>
          <w:szCs w:val="32"/>
          <w:lang w:eastAsia="en-US"/>
        </w:rPr>
        <w:t xml:space="preserve"> Studia Stacjonarne i Niestacjonarne – drugiego stopnia</w:t>
      </w:r>
    </w:p>
    <w:p w:rsidR="001C22A6" w:rsidRPr="00EA4ED5" w:rsidRDefault="001C22A6" w:rsidP="001C22A6">
      <w:pPr>
        <w:keepNext/>
        <w:ind w:left="360"/>
        <w:jc w:val="center"/>
        <w:outlineLvl w:val="0"/>
        <w:rPr>
          <w:rFonts w:ascii="Book Antiqua" w:eastAsia="Calibri" w:hAnsi="Book Antiqua" w:cs="Arial"/>
          <w:b/>
          <w:bCs/>
          <w:sz w:val="32"/>
          <w:szCs w:val="32"/>
          <w:lang w:eastAsia="en-US"/>
        </w:rPr>
      </w:pPr>
    </w:p>
    <w:p w:rsidR="001C22A6" w:rsidRPr="00F12216" w:rsidRDefault="001C22A6" w:rsidP="001C22A6">
      <w:pPr>
        <w:spacing w:after="120"/>
        <w:jc w:val="center"/>
        <w:rPr>
          <w:rFonts w:ascii="Book Antiqua" w:eastAsia="Calibri" w:hAnsi="Book Antiqua" w:cs="Arial"/>
          <w:b/>
          <w:sz w:val="28"/>
          <w:szCs w:val="28"/>
          <w:lang w:eastAsia="en-US"/>
        </w:rPr>
      </w:pPr>
      <w:r w:rsidRPr="00F12216">
        <w:rPr>
          <w:rFonts w:ascii="Book Antiqua" w:eastAsia="Calibri" w:hAnsi="Book Antiqua" w:cs="Arial"/>
          <w:b/>
          <w:sz w:val="28"/>
          <w:szCs w:val="28"/>
          <w:lang w:eastAsia="en-US"/>
        </w:rPr>
        <w:t>Studia stacjonarne</w:t>
      </w:r>
    </w:p>
    <w:p w:rsidR="001C22A6" w:rsidRPr="00EA4ED5" w:rsidRDefault="001C22A6" w:rsidP="001C22A6">
      <w:pPr>
        <w:ind w:left="2124" w:hanging="2124"/>
        <w:rPr>
          <w:rFonts w:ascii="Book Antiqua" w:eastAsia="Calibri" w:hAnsi="Book Antiqua" w:cs="Arial"/>
          <w:b/>
          <w:bCs/>
          <w:sz w:val="22"/>
          <w:szCs w:val="24"/>
          <w:lang w:eastAsia="en-US"/>
        </w:rPr>
      </w:pPr>
      <w:r w:rsidRPr="00EA4ED5">
        <w:rPr>
          <w:rFonts w:ascii="Book Antiqua" w:eastAsia="Calibri" w:hAnsi="Book Antiqua" w:cs="Arial"/>
          <w:b/>
          <w:bCs/>
          <w:sz w:val="22"/>
          <w:szCs w:val="24"/>
          <w:lang w:eastAsia="en-US"/>
        </w:rPr>
        <w:t xml:space="preserve">       </w:t>
      </w:r>
      <w:proofErr w:type="gramStart"/>
      <w:r w:rsidRPr="00EA4ED5">
        <w:rPr>
          <w:rFonts w:ascii="Book Antiqua" w:eastAsia="Calibri" w:hAnsi="Book Antiqua" w:cs="Arial"/>
          <w:b/>
          <w:bCs/>
          <w:sz w:val="22"/>
          <w:szCs w:val="24"/>
          <w:lang w:eastAsia="en-US"/>
        </w:rPr>
        <w:t xml:space="preserve">kierunek: </w:t>
      </w:r>
      <w:r>
        <w:rPr>
          <w:rFonts w:ascii="Book Antiqua" w:eastAsia="Calibri" w:hAnsi="Book Antiqua" w:cs="Arial"/>
          <w:b/>
          <w:bCs/>
          <w:sz w:val="22"/>
          <w:szCs w:val="24"/>
          <w:lang w:eastAsia="en-US"/>
        </w:rPr>
        <w:t xml:space="preserve">   </w:t>
      </w:r>
      <w:r w:rsidRPr="00EA4ED5">
        <w:rPr>
          <w:rFonts w:ascii="Book Antiqua" w:eastAsia="Calibri" w:hAnsi="Book Antiqua" w:cs="Arial"/>
          <w:b/>
          <w:bCs/>
          <w:sz w:val="22"/>
          <w:szCs w:val="24"/>
          <w:lang w:eastAsia="en-US"/>
        </w:rPr>
        <w:t>Inżynieria</w:t>
      </w:r>
      <w:proofErr w:type="gramEnd"/>
      <w:r w:rsidRPr="00EA4ED5">
        <w:rPr>
          <w:rFonts w:ascii="Book Antiqua" w:eastAsia="Calibri" w:hAnsi="Book Antiqua" w:cs="Arial"/>
          <w:b/>
          <w:bCs/>
          <w:sz w:val="22"/>
          <w:szCs w:val="24"/>
          <w:lang w:eastAsia="en-US"/>
        </w:rPr>
        <w:t xml:space="preserve"> środowiska</w:t>
      </w:r>
    </w:p>
    <w:p w:rsidR="001C22A6" w:rsidRPr="00EA4ED5" w:rsidRDefault="001C22A6" w:rsidP="001C22A6">
      <w:pPr>
        <w:ind w:left="2120" w:hanging="1763"/>
        <w:rPr>
          <w:rFonts w:ascii="Book Antiqua" w:eastAsia="Calibri" w:hAnsi="Book Antiqua" w:cs="Arial"/>
          <w:b/>
          <w:bCs/>
          <w:sz w:val="22"/>
          <w:szCs w:val="24"/>
          <w:lang w:eastAsia="en-US"/>
        </w:rPr>
      </w:pPr>
      <w:proofErr w:type="gramStart"/>
      <w:r w:rsidRPr="00EA4ED5">
        <w:rPr>
          <w:rFonts w:ascii="Book Antiqua" w:eastAsia="Calibri" w:hAnsi="Book Antiqua" w:cs="Arial"/>
          <w:bCs/>
          <w:sz w:val="22"/>
          <w:szCs w:val="22"/>
          <w:lang w:eastAsia="en-US"/>
        </w:rPr>
        <w:t>specjalność</w:t>
      </w:r>
      <w:proofErr w:type="gramEnd"/>
      <w:r w:rsidRPr="00EA4ED5">
        <w:rPr>
          <w:rFonts w:ascii="Book Antiqua" w:eastAsia="Calibri" w:hAnsi="Book Antiqua" w:cs="Arial"/>
          <w:bCs/>
          <w:sz w:val="22"/>
          <w:szCs w:val="22"/>
          <w:lang w:eastAsia="en-US"/>
        </w:rPr>
        <w:t>:</w:t>
      </w:r>
      <w:r w:rsidRPr="00EA4ED5">
        <w:rPr>
          <w:rFonts w:ascii="Book Antiqua" w:eastAsia="Calibri" w:hAnsi="Book Antiqua" w:cs="Arial"/>
          <w:b/>
          <w:sz w:val="22"/>
          <w:szCs w:val="22"/>
          <w:lang w:eastAsia="en-US"/>
        </w:rPr>
        <w:t xml:space="preserve"> </w:t>
      </w:r>
      <w:r w:rsidRPr="00A73AC6">
        <w:rPr>
          <w:rFonts w:ascii="Book Antiqua" w:eastAsia="Calibri" w:hAnsi="Book Antiqua" w:cs="Arial"/>
          <w:sz w:val="22"/>
          <w:szCs w:val="22"/>
          <w:lang w:eastAsia="en-US"/>
        </w:rPr>
        <w:t>Inżynieria sanitarna i wodna</w:t>
      </w:r>
    </w:p>
    <w:p w:rsidR="001C22A6" w:rsidRPr="00EA4ED5" w:rsidRDefault="001C22A6" w:rsidP="001C22A6">
      <w:pPr>
        <w:ind w:left="2124" w:hanging="2124"/>
        <w:rPr>
          <w:rFonts w:ascii="Book Antiqua" w:eastAsia="Calibri" w:hAnsi="Book Antiqua" w:cs="Arial"/>
          <w:b/>
          <w:bCs/>
          <w:sz w:val="22"/>
          <w:szCs w:val="24"/>
          <w:lang w:eastAsia="en-US"/>
        </w:rPr>
      </w:pPr>
      <w:r w:rsidRPr="00EA4ED5">
        <w:rPr>
          <w:rFonts w:ascii="Book Antiqua" w:eastAsia="Calibri" w:hAnsi="Book Antiqua" w:cs="Arial"/>
          <w:b/>
          <w:bCs/>
          <w:sz w:val="22"/>
          <w:szCs w:val="24"/>
          <w:lang w:eastAsia="en-US"/>
        </w:rPr>
        <w:t xml:space="preserve">      </w:t>
      </w:r>
      <w:r>
        <w:rPr>
          <w:rFonts w:ascii="Book Antiqua" w:eastAsia="Calibri" w:hAnsi="Book Antiqua" w:cs="Arial"/>
          <w:b/>
          <w:bCs/>
          <w:sz w:val="22"/>
          <w:szCs w:val="24"/>
          <w:lang w:eastAsia="en-US"/>
        </w:rPr>
        <w:t xml:space="preserve"> </w:t>
      </w:r>
      <w:proofErr w:type="gramStart"/>
      <w:r w:rsidRPr="00EA4ED5">
        <w:rPr>
          <w:rFonts w:ascii="Book Antiqua" w:eastAsia="Calibri" w:hAnsi="Book Antiqua" w:cs="Arial"/>
          <w:b/>
          <w:bCs/>
          <w:sz w:val="22"/>
          <w:szCs w:val="24"/>
          <w:lang w:eastAsia="en-US"/>
        </w:rPr>
        <w:t xml:space="preserve">kierunek: </w:t>
      </w:r>
      <w:r>
        <w:rPr>
          <w:rFonts w:ascii="Book Antiqua" w:eastAsia="Calibri" w:hAnsi="Book Antiqua" w:cs="Arial"/>
          <w:b/>
          <w:bCs/>
          <w:sz w:val="22"/>
          <w:szCs w:val="24"/>
          <w:lang w:eastAsia="en-US"/>
        </w:rPr>
        <w:t xml:space="preserve">   </w:t>
      </w:r>
      <w:r w:rsidRPr="00EA4ED5">
        <w:rPr>
          <w:rFonts w:ascii="Book Antiqua" w:eastAsia="Calibri" w:hAnsi="Book Antiqua" w:cs="Arial"/>
          <w:b/>
          <w:bCs/>
          <w:sz w:val="22"/>
          <w:szCs w:val="24"/>
          <w:lang w:eastAsia="en-US"/>
        </w:rPr>
        <w:t>Ochrona</w:t>
      </w:r>
      <w:proofErr w:type="gramEnd"/>
      <w:r w:rsidRPr="00EA4ED5">
        <w:rPr>
          <w:rFonts w:ascii="Book Antiqua" w:eastAsia="Calibri" w:hAnsi="Book Antiqua" w:cs="Arial"/>
          <w:b/>
          <w:bCs/>
          <w:sz w:val="22"/>
          <w:szCs w:val="24"/>
          <w:lang w:eastAsia="en-US"/>
        </w:rPr>
        <w:t xml:space="preserve"> środowiska</w:t>
      </w:r>
    </w:p>
    <w:p w:rsidR="001C22A6" w:rsidRPr="00A73AC6" w:rsidRDefault="001C22A6" w:rsidP="001C22A6">
      <w:pPr>
        <w:ind w:left="2120" w:hanging="1763"/>
        <w:rPr>
          <w:rFonts w:ascii="Book Antiqua" w:eastAsia="Calibri" w:hAnsi="Book Antiqua" w:cs="Arial"/>
          <w:bCs/>
          <w:sz w:val="22"/>
          <w:szCs w:val="22"/>
          <w:lang w:eastAsia="en-US"/>
        </w:rPr>
      </w:pPr>
      <w:proofErr w:type="gramStart"/>
      <w:r w:rsidRPr="00EA4ED5">
        <w:rPr>
          <w:rFonts w:ascii="Book Antiqua" w:eastAsia="Calibri" w:hAnsi="Book Antiqua" w:cs="Arial"/>
          <w:bCs/>
          <w:sz w:val="22"/>
          <w:szCs w:val="22"/>
          <w:lang w:eastAsia="en-US"/>
        </w:rPr>
        <w:t>specjalność</w:t>
      </w:r>
      <w:proofErr w:type="gramEnd"/>
      <w:r w:rsidRPr="00EA4ED5">
        <w:rPr>
          <w:rFonts w:ascii="Book Antiqua" w:eastAsia="Calibri" w:hAnsi="Book Antiqua" w:cs="Arial"/>
          <w:bCs/>
          <w:sz w:val="22"/>
          <w:szCs w:val="22"/>
          <w:lang w:eastAsia="en-US"/>
        </w:rPr>
        <w:t>:</w:t>
      </w:r>
      <w:r w:rsidRPr="00EA4ED5">
        <w:rPr>
          <w:rFonts w:ascii="Book Antiqua" w:eastAsia="Calibri" w:hAnsi="Book Antiqua" w:cs="Arial"/>
          <w:b/>
          <w:bCs/>
          <w:sz w:val="22"/>
          <w:szCs w:val="22"/>
          <w:lang w:eastAsia="en-US"/>
        </w:rPr>
        <w:t xml:space="preserve"> </w:t>
      </w:r>
      <w:r w:rsidRPr="00A73AC6">
        <w:rPr>
          <w:rFonts w:ascii="Book Antiqua" w:eastAsia="Calibri" w:hAnsi="Book Antiqua" w:cs="Arial"/>
          <w:bCs/>
          <w:sz w:val="22"/>
          <w:szCs w:val="22"/>
          <w:lang w:eastAsia="en-US"/>
        </w:rPr>
        <w:t xml:space="preserve">Inżynieria i waloryzacja ekologiczna </w:t>
      </w:r>
    </w:p>
    <w:p w:rsidR="001C22A6" w:rsidRPr="00A73AC6" w:rsidRDefault="001C22A6" w:rsidP="001C22A6">
      <w:pPr>
        <w:ind w:left="2124" w:hanging="1764"/>
        <w:rPr>
          <w:rFonts w:ascii="Book Antiqua" w:eastAsia="Calibri" w:hAnsi="Book Antiqua" w:cs="Arial"/>
          <w:bCs/>
          <w:sz w:val="22"/>
          <w:szCs w:val="22"/>
          <w:lang w:val="en-US" w:eastAsia="en-US"/>
        </w:rPr>
      </w:pPr>
      <w:proofErr w:type="spellStart"/>
      <w:proofErr w:type="gramStart"/>
      <w:r w:rsidRPr="00A73AC6">
        <w:rPr>
          <w:rFonts w:ascii="Book Antiqua" w:eastAsia="Calibri" w:hAnsi="Book Antiqua" w:cs="Arial"/>
          <w:bCs/>
          <w:sz w:val="22"/>
          <w:szCs w:val="22"/>
          <w:lang w:val="en-US" w:eastAsia="en-US"/>
        </w:rPr>
        <w:t>specjalność</w:t>
      </w:r>
      <w:proofErr w:type="spellEnd"/>
      <w:proofErr w:type="gramEnd"/>
      <w:r w:rsidRPr="00A73AC6">
        <w:rPr>
          <w:rFonts w:ascii="Book Antiqua" w:eastAsia="Calibri" w:hAnsi="Book Antiqua" w:cs="Arial"/>
          <w:bCs/>
          <w:sz w:val="22"/>
          <w:szCs w:val="22"/>
          <w:lang w:val="en-US" w:eastAsia="en-US"/>
        </w:rPr>
        <w:t xml:space="preserve">: </w:t>
      </w:r>
      <w:r w:rsidRPr="00A73AC6">
        <w:rPr>
          <w:rFonts w:ascii="Book Antiqua" w:eastAsia="Calibri" w:hAnsi="Book Antiqua" w:cs="Arial"/>
          <w:sz w:val="22"/>
          <w:szCs w:val="22"/>
          <w:lang w:val="en-US" w:eastAsia="en-US"/>
        </w:rPr>
        <w:t>Process Engineering and Environmental Protection and Biotechnology</w:t>
      </w:r>
    </w:p>
    <w:p w:rsidR="001C22A6" w:rsidRPr="00EA4ED5" w:rsidRDefault="001C22A6" w:rsidP="001C22A6">
      <w:pPr>
        <w:ind w:left="720" w:hanging="720"/>
        <w:rPr>
          <w:rFonts w:ascii="Book Antiqua" w:eastAsia="Calibri" w:hAnsi="Book Antiqua" w:cs="Arial"/>
          <w:b/>
          <w:bCs/>
          <w:sz w:val="22"/>
          <w:szCs w:val="24"/>
          <w:lang w:eastAsia="en-US"/>
        </w:rPr>
      </w:pPr>
      <w:r w:rsidRPr="00EA4ED5">
        <w:rPr>
          <w:rFonts w:ascii="Book Antiqua" w:eastAsia="Calibri" w:hAnsi="Book Antiqua" w:cs="Arial"/>
          <w:b/>
          <w:bCs/>
          <w:sz w:val="22"/>
          <w:szCs w:val="24"/>
          <w:lang w:val="en-US" w:eastAsia="en-US"/>
        </w:rPr>
        <w:t xml:space="preserve">      </w:t>
      </w:r>
      <w:r>
        <w:rPr>
          <w:rFonts w:ascii="Book Antiqua" w:eastAsia="Calibri" w:hAnsi="Book Antiqua" w:cs="Arial"/>
          <w:b/>
          <w:bCs/>
          <w:sz w:val="22"/>
          <w:szCs w:val="24"/>
          <w:lang w:val="en-US" w:eastAsia="en-US"/>
        </w:rPr>
        <w:t xml:space="preserve"> </w:t>
      </w:r>
      <w:proofErr w:type="gramStart"/>
      <w:r w:rsidRPr="00EA4ED5">
        <w:rPr>
          <w:rFonts w:ascii="Book Antiqua" w:eastAsia="Calibri" w:hAnsi="Book Antiqua" w:cs="Arial"/>
          <w:b/>
          <w:bCs/>
          <w:sz w:val="22"/>
          <w:szCs w:val="24"/>
          <w:lang w:eastAsia="en-US"/>
        </w:rPr>
        <w:t xml:space="preserve">kierunek: </w:t>
      </w:r>
      <w:r>
        <w:rPr>
          <w:rFonts w:ascii="Book Antiqua" w:eastAsia="Calibri" w:hAnsi="Book Antiqua" w:cs="Arial"/>
          <w:b/>
          <w:bCs/>
          <w:sz w:val="22"/>
          <w:szCs w:val="24"/>
          <w:lang w:eastAsia="en-US"/>
        </w:rPr>
        <w:t xml:space="preserve">    </w:t>
      </w:r>
      <w:r w:rsidRPr="00EA4ED5">
        <w:rPr>
          <w:rFonts w:ascii="Book Antiqua" w:eastAsia="Calibri" w:hAnsi="Book Antiqua" w:cs="Arial"/>
          <w:b/>
          <w:bCs/>
          <w:sz w:val="22"/>
          <w:szCs w:val="24"/>
          <w:lang w:eastAsia="en-US"/>
        </w:rPr>
        <w:t>Rybactwo</w:t>
      </w:r>
      <w:proofErr w:type="gramEnd"/>
    </w:p>
    <w:p w:rsidR="001C22A6" w:rsidRPr="00A73AC6" w:rsidRDefault="001C22A6" w:rsidP="001C22A6">
      <w:pPr>
        <w:ind w:left="2120" w:hanging="1763"/>
        <w:rPr>
          <w:rFonts w:ascii="Book Antiqua" w:eastAsia="Calibri" w:hAnsi="Book Antiqua" w:cs="Arial"/>
          <w:bCs/>
          <w:sz w:val="22"/>
          <w:szCs w:val="22"/>
          <w:lang w:eastAsia="en-US"/>
        </w:rPr>
      </w:pPr>
      <w:proofErr w:type="gramStart"/>
      <w:r w:rsidRPr="00EA4ED5">
        <w:rPr>
          <w:rFonts w:ascii="Book Antiqua" w:eastAsia="Calibri" w:hAnsi="Book Antiqua" w:cs="Arial"/>
          <w:bCs/>
          <w:sz w:val="22"/>
          <w:szCs w:val="22"/>
          <w:lang w:eastAsia="en-US"/>
        </w:rPr>
        <w:t>specjalność</w:t>
      </w:r>
      <w:proofErr w:type="gramEnd"/>
      <w:r w:rsidRPr="00EA4ED5">
        <w:rPr>
          <w:rFonts w:ascii="Book Antiqua" w:eastAsia="Calibri" w:hAnsi="Book Antiqua" w:cs="Arial"/>
          <w:bCs/>
          <w:sz w:val="22"/>
          <w:szCs w:val="22"/>
          <w:lang w:eastAsia="en-US"/>
        </w:rPr>
        <w:t>:</w:t>
      </w:r>
      <w:r w:rsidRPr="00EA4ED5">
        <w:rPr>
          <w:rFonts w:ascii="Book Antiqua" w:eastAsia="Calibri" w:hAnsi="Book Antiqua" w:cs="Arial"/>
          <w:b/>
          <w:sz w:val="22"/>
          <w:szCs w:val="22"/>
          <w:lang w:eastAsia="en-US"/>
        </w:rPr>
        <w:t xml:space="preserve"> </w:t>
      </w:r>
      <w:r w:rsidRPr="00A73AC6">
        <w:rPr>
          <w:rFonts w:ascii="Book Antiqua" w:eastAsia="Calibri" w:hAnsi="Book Antiqua" w:cs="Arial"/>
          <w:bCs/>
          <w:sz w:val="22"/>
          <w:szCs w:val="22"/>
          <w:lang w:eastAsia="en-US"/>
        </w:rPr>
        <w:t xml:space="preserve">Akwakultura i akwarystyka </w:t>
      </w:r>
    </w:p>
    <w:p w:rsidR="001C22A6" w:rsidRPr="00A73AC6" w:rsidRDefault="001C22A6" w:rsidP="001C22A6">
      <w:pPr>
        <w:ind w:firstLine="360"/>
        <w:jc w:val="left"/>
        <w:outlineLvl w:val="2"/>
        <w:rPr>
          <w:rFonts w:ascii="Book Antiqua" w:hAnsi="Book Antiqua" w:cs="Arial"/>
          <w:bCs/>
          <w:color w:val="FF0000"/>
          <w:sz w:val="22"/>
          <w:szCs w:val="22"/>
        </w:rPr>
      </w:pPr>
      <w:proofErr w:type="gramStart"/>
      <w:r w:rsidRPr="00A73AC6">
        <w:rPr>
          <w:rFonts w:ascii="Book Antiqua" w:hAnsi="Book Antiqua" w:cs="Arial"/>
          <w:bCs/>
          <w:sz w:val="22"/>
          <w:szCs w:val="22"/>
        </w:rPr>
        <w:t>specjalność</w:t>
      </w:r>
      <w:proofErr w:type="gramEnd"/>
      <w:r w:rsidRPr="00A73AC6">
        <w:rPr>
          <w:rFonts w:ascii="Book Antiqua" w:hAnsi="Book Antiqua" w:cs="Arial"/>
          <w:bCs/>
          <w:sz w:val="22"/>
          <w:szCs w:val="22"/>
        </w:rPr>
        <w:t xml:space="preserve">: </w:t>
      </w:r>
      <w:proofErr w:type="spellStart"/>
      <w:r w:rsidRPr="00A73AC6">
        <w:rPr>
          <w:rFonts w:ascii="Book Antiqua" w:hAnsi="Book Antiqua" w:cs="Arial"/>
          <w:bCs/>
          <w:sz w:val="22"/>
          <w:szCs w:val="22"/>
        </w:rPr>
        <w:t>Aquaculture</w:t>
      </w:r>
      <w:proofErr w:type="spellEnd"/>
      <w:r w:rsidRPr="00A73AC6">
        <w:rPr>
          <w:rFonts w:ascii="Book Antiqua" w:hAnsi="Book Antiqua" w:cs="Arial"/>
          <w:bCs/>
          <w:sz w:val="22"/>
          <w:szCs w:val="22"/>
        </w:rPr>
        <w:t xml:space="preserve"> and </w:t>
      </w:r>
      <w:proofErr w:type="spellStart"/>
      <w:r w:rsidRPr="00A73AC6">
        <w:rPr>
          <w:rFonts w:ascii="Book Antiqua" w:hAnsi="Book Antiqua" w:cs="Arial"/>
          <w:bCs/>
          <w:sz w:val="22"/>
          <w:szCs w:val="22"/>
        </w:rPr>
        <w:t>fisheries</w:t>
      </w:r>
      <w:proofErr w:type="spellEnd"/>
    </w:p>
    <w:p w:rsidR="001C22A6" w:rsidRPr="00EA4ED5" w:rsidRDefault="001C22A6" w:rsidP="001C22A6">
      <w:pPr>
        <w:ind w:left="720" w:hanging="720"/>
        <w:rPr>
          <w:rFonts w:ascii="Book Antiqua" w:eastAsia="Calibri" w:hAnsi="Book Antiqua" w:cs="Arial"/>
          <w:b/>
          <w:bCs/>
          <w:sz w:val="22"/>
          <w:szCs w:val="24"/>
          <w:lang w:eastAsia="en-US"/>
        </w:rPr>
      </w:pPr>
      <w:r>
        <w:rPr>
          <w:rFonts w:ascii="Book Antiqua" w:eastAsia="Calibri" w:hAnsi="Book Antiqua" w:cs="Arial"/>
          <w:b/>
          <w:bCs/>
          <w:sz w:val="22"/>
          <w:szCs w:val="24"/>
          <w:lang w:eastAsia="en-US"/>
        </w:rPr>
        <w:t xml:space="preserve">      </w:t>
      </w:r>
      <w:proofErr w:type="gramStart"/>
      <w:r w:rsidRPr="00EA4ED5">
        <w:rPr>
          <w:rFonts w:ascii="Book Antiqua" w:eastAsia="Calibri" w:hAnsi="Book Antiqua" w:cs="Arial"/>
          <w:b/>
          <w:bCs/>
          <w:sz w:val="22"/>
          <w:szCs w:val="24"/>
          <w:lang w:eastAsia="en-US"/>
        </w:rPr>
        <w:t xml:space="preserve">kierunek: </w:t>
      </w:r>
      <w:r>
        <w:rPr>
          <w:rFonts w:ascii="Book Antiqua" w:eastAsia="Calibri" w:hAnsi="Book Antiqua" w:cs="Arial"/>
          <w:b/>
          <w:bCs/>
          <w:sz w:val="22"/>
          <w:szCs w:val="24"/>
          <w:lang w:eastAsia="en-US"/>
        </w:rPr>
        <w:t xml:space="preserve">    </w:t>
      </w:r>
      <w:r w:rsidRPr="00EA4ED5">
        <w:rPr>
          <w:rFonts w:ascii="Book Antiqua" w:eastAsia="Calibri" w:hAnsi="Book Antiqua" w:cs="Arial"/>
          <w:b/>
          <w:bCs/>
          <w:sz w:val="22"/>
          <w:szCs w:val="24"/>
          <w:lang w:eastAsia="en-US"/>
        </w:rPr>
        <w:t>Turystyka</w:t>
      </w:r>
      <w:proofErr w:type="gramEnd"/>
      <w:r w:rsidRPr="00EA4ED5">
        <w:rPr>
          <w:rFonts w:ascii="Book Antiqua" w:eastAsia="Calibri" w:hAnsi="Book Antiqua" w:cs="Arial"/>
          <w:b/>
          <w:bCs/>
          <w:sz w:val="22"/>
          <w:szCs w:val="24"/>
          <w:lang w:eastAsia="en-US"/>
        </w:rPr>
        <w:t xml:space="preserve"> i rekreacja</w:t>
      </w:r>
    </w:p>
    <w:p w:rsidR="001C22A6" w:rsidRPr="00EA4ED5" w:rsidRDefault="001C22A6" w:rsidP="001C22A6">
      <w:pPr>
        <w:ind w:left="2124" w:firstLine="708"/>
        <w:rPr>
          <w:rFonts w:ascii="Book Antiqua" w:eastAsia="Calibri" w:hAnsi="Book Antiqua" w:cs="Arial"/>
          <w:b/>
          <w:bCs/>
          <w:sz w:val="22"/>
          <w:szCs w:val="24"/>
          <w:lang w:eastAsia="en-US"/>
        </w:rPr>
      </w:pPr>
    </w:p>
    <w:p w:rsidR="001C22A6" w:rsidRPr="00F12216" w:rsidRDefault="001C22A6" w:rsidP="001C22A6">
      <w:pPr>
        <w:spacing w:after="120"/>
        <w:jc w:val="center"/>
        <w:rPr>
          <w:rFonts w:ascii="Book Antiqua" w:eastAsia="Calibri" w:hAnsi="Book Antiqua" w:cs="Arial"/>
          <w:b/>
          <w:sz w:val="28"/>
          <w:szCs w:val="28"/>
          <w:lang w:eastAsia="en-US"/>
        </w:rPr>
      </w:pPr>
      <w:r w:rsidRPr="00F12216">
        <w:rPr>
          <w:rFonts w:ascii="Book Antiqua" w:eastAsia="Calibri" w:hAnsi="Book Antiqua" w:cs="Arial"/>
          <w:b/>
          <w:sz w:val="28"/>
          <w:szCs w:val="28"/>
          <w:lang w:eastAsia="en-US"/>
        </w:rPr>
        <w:t>Studia niestacjonarne</w:t>
      </w:r>
    </w:p>
    <w:p w:rsidR="001C22A6" w:rsidRPr="00EA4ED5" w:rsidRDefault="001C22A6" w:rsidP="001C22A6">
      <w:pPr>
        <w:rPr>
          <w:rFonts w:ascii="Book Antiqua" w:eastAsia="Calibri" w:hAnsi="Book Antiqua" w:cs="Arial"/>
          <w:b/>
          <w:bCs/>
          <w:sz w:val="22"/>
          <w:szCs w:val="24"/>
          <w:lang w:eastAsia="en-US"/>
        </w:rPr>
      </w:pPr>
      <w:r w:rsidRPr="00EA4ED5">
        <w:rPr>
          <w:rFonts w:ascii="Book Antiqua" w:eastAsia="Calibri" w:hAnsi="Book Antiqua" w:cs="Arial"/>
          <w:b/>
          <w:bCs/>
          <w:sz w:val="22"/>
          <w:szCs w:val="24"/>
          <w:lang w:eastAsia="en-US"/>
        </w:rPr>
        <w:t xml:space="preserve">      </w:t>
      </w:r>
      <w:proofErr w:type="gramStart"/>
      <w:r w:rsidRPr="00EA4ED5">
        <w:rPr>
          <w:rFonts w:ascii="Book Antiqua" w:eastAsia="Calibri" w:hAnsi="Book Antiqua" w:cs="Arial"/>
          <w:b/>
          <w:bCs/>
          <w:sz w:val="22"/>
          <w:szCs w:val="24"/>
          <w:lang w:eastAsia="en-US"/>
        </w:rPr>
        <w:t>kierunek</w:t>
      </w:r>
      <w:proofErr w:type="gramEnd"/>
      <w:r w:rsidRPr="00EA4ED5">
        <w:rPr>
          <w:rFonts w:ascii="Book Antiqua" w:eastAsia="Calibri" w:hAnsi="Book Antiqua" w:cs="Arial"/>
          <w:b/>
          <w:bCs/>
          <w:sz w:val="22"/>
          <w:szCs w:val="24"/>
          <w:lang w:eastAsia="en-US"/>
        </w:rPr>
        <w:t xml:space="preserve">: Inżynieria środowiska </w:t>
      </w:r>
    </w:p>
    <w:p w:rsidR="001C22A6" w:rsidRPr="00EA4ED5" w:rsidRDefault="001C22A6" w:rsidP="001C22A6">
      <w:pPr>
        <w:rPr>
          <w:rFonts w:ascii="Book Antiqua" w:eastAsia="Calibri" w:hAnsi="Book Antiqua" w:cs="Arial"/>
          <w:bCs/>
          <w:sz w:val="22"/>
          <w:szCs w:val="22"/>
          <w:lang w:eastAsia="en-US"/>
        </w:rPr>
      </w:pPr>
      <w:r w:rsidRPr="00EA4ED5">
        <w:rPr>
          <w:rFonts w:ascii="Book Antiqua" w:eastAsia="Calibri" w:hAnsi="Book Antiqua" w:cs="Arial"/>
          <w:bCs/>
          <w:sz w:val="22"/>
          <w:szCs w:val="22"/>
          <w:lang w:eastAsia="en-US"/>
        </w:rPr>
        <w:t xml:space="preserve">      </w:t>
      </w:r>
      <w:proofErr w:type="gramStart"/>
      <w:r w:rsidRPr="00EA4ED5">
        <w:rPr>
          <w:rFonts w:ascii="Book Antiqua" w:eastAsia="Calibri" w:hAnsi="Book Antiqua" w:cs="Arial"/>
          <w:bCs/>
          <w:sz w:val="22"/>
          <w:szCs w:val="22"/>
          <w:lang w:eastAsia="en-US"/>
        </w:rPr>
        <w:t>specjalność</w:t>
      </w:r>
      <w:proofErr w:type="gramEnd"/>
      <w:r w:rsidRPr="00EA4ED5">
        <w:rPr>
          <w:rFonts w:ascii="Book Antiqua" w:eastAsia="Calibri" w:hAnsi="Book Antiqua" w:cs="Arial"/>
          <w:bCs/>
          <w:sz w:val="22"/>
          <w:szCs w:val="22"/>
          <w:lang w:eastAsia="en-US"/>
        </w:rPr>
        <w:t xml:space="preserve">: </w:t>
      </w:r>
      <w:r w:rsidRPr="00A73AC6">
        <w:rPr>
          <w:rFonts w:ascii="Book Antiqua" w:eastAsia="Calibri" w:hAnsi="Book Antiqua" w:cs="Arial"/>
          <w:bCs/>
          <w:sz w:val="22"/>
          <w:szCs w:val="22"/>
          <w:lang w:eastAsia="en-US"/>
        </w:rPr>
        <w:t>Inżynieria sanitarna i wodna</w:t>
      </w:r>
      <w:r w:rsidRPr="00EA4ED5">
        <w:rPr>
          <w:rFonts w:ascii="Book Antiqua" w:eastAsia="Calibri" w:hAnsi="Book Antiqua" w:cs="Arial"/>
          <w:bCs/>
          <w:sz w:val="22"/>
          <w:szCs w:val="22"/>
          <w:lang w:eastAsia="en-US"/>
        </w:rPr>
        <w:t xml:space="preserve"> </w:t>
      </w:r>
    </w:p>
    <w:p w:rsidR="001C22A6" w:rsidRPr="00EA4ED5" w:rsidRDefault="001C22A6" w:rsidP="001C22A6">
      <w:pPr>
        <w:rPr>
          <w:rFonts w:ascii="Book Antiqua" w:eastAsia="Calibri" w:hAnsi="Book Antiqua" w:cs="Arial"/>
          <w:sz w:val="22"/>
          <w:szCs w:val="24"/>
          <w:lang w:eastAsia="en-US"/>
        </w:rPr>
      </w:pPr>
    </w:p>
    <w:p w:rsidR="001C22A6" w:rsidRPr="00F12216" w:rsidRDefault="001C22A6" w:rsidP="001C22A6">
      <w:pPr>
        <w:tabs>
          <w:tab w:val="left" w:pos="709"/>
        </w:tabs>
        <w:rPr>
          <w:rFonts w:ascii="Book Antiqua" w:eastAsia="Calibri" w:hAnsi="Book Antiqua" w:cs="Arial"/>
          <w:sz w:val="22"/>
          <w:szCs w:val="24"/>
          <w:lang w:eastAsia="en-US"/>
        </w:rPr>
      </w:pPr>
    </w:p>
    <w:p w:rsidR="001C22A6" w:rsidRPr="00F12216" w:rsidRDefault="001C22A6" w:rsidP="001C22A6">
      <w:pPr>
        <w:numPr>
          <w:ilvl w:val="0"/>
          <w:numId w:val="1"/>
        </w:numPr>
        <w:tabs>
          <w:tab w:val="left" w:pos="540"/>
        </w:tabs>
        <w:ind w:left="540" w:hanging="540"/>
        <w:rPr>
          <w:rFonts w:ascii="Book Antiqua" w:eastAsia="Calibri" w:hAnsi="Book Antiqua" w:cs="Arial"/>
          <w:sz w:val="22"/>
          <w:szCs w:val="24"/>
          <w:lang w:eastAsia="en-US"/>
        </w:rPr>
      </w:pPr>
      <w:r w:rsidRPr="00F12216">
        <w:rPr>
          <w:rFonts w:ascii="Book Antiqua" w:eastAsia="Calibri" w:hAnsi="Book Antiqua" w:cs="Arial"/>
          <w:sz w:val="22"/>
          <w:szCs w:val="24"/>
          <w:lang w:eastAsia="en-US"/>
        </w:rPr>
        <w:t xml:space="preserve">Student składa dziekanacie pracę dyplomową w formie elektronicznej oraz trzy egzemplarze w formie oprawionych maszynopisów (1 egzemplarz pozostaje w dziekanacie; 1 egzemplarz zostaje przekazany recenzentowi i 1 egzemplarz promotorowi pracy) </w:t>
      </w:r>
    </w:p>
    <w:p w:rsidR="001C22A6" w:rsidRPr="00F12216" w:rsidRDefault="001C22A6" w:rsidP="001C22A6">
      <w:pPr>
        <w:numPr>
          <w:ilvl w:val="0"/>
          <w:numId w:val="1"/>
        </w:numPr>
        <w:tabs>
          <w:tab w:val="left" w:pos="540"/>
        </w:tabs>
        <w:ind w:left="540" w:hanging="540"/>
        <w:rPr>
          <w:rFonts w:ascii="Book Antiqua" w:eastAsia="Calibri" w:hAnsi="Book Antiqua" w:cs="Arial"/>
          <w:sz w:val="22"/>
          <w:szCs w:val="24"/>
          <w:lang w:eastAsia="en-US"/>
        </w:rPr>
      </w:pPr>
      <w:r w:rsidRPr="00F12216">
        <w:rPr>
          <w:rFonts w:ascii="Book Antiqua" w:eastAsia="Calibri" w:hAnsi="Book Antiqua" w:cs="Arial"/>
          <w:sz w:val="22"/>
          <w:szCs w:val="24"/>
          <w:lang w:eastAsia="en-US"/>
        </w:rPr>
        <w:t>Student składa pracę dyplomową do dziekanatu minimum 7 dni przed wyznaczonym terminem egzaminu dyplomowego</w:t>
      </w:r>
    </w:p>
    <w:p w:rsidR="001C22A6" w:rsidRPr="00F12216" w:rsidRDefault="001C22A6" w:rsidP="001C22A6">
      <w:pPr>
        <w:numPr>
          <w:ilvl w:val="0"/>
          <w:numId w:val="1"/>
        </w:numPr>
        <w:tabs>
          <w:tab w:val="left" w:pos="540"/>
        </w:tabs>
        <w:ind w:left="540" w:hanging="540"/>
        <w:rPr>
          <w:rFonts w:ascii="Book Antiqua" w:eastAsia="Calibri" w:hAnsi="Book Antiqua" w:cs="Arial"/>
          <w:sz w:val="22"/>
          <w:szCs w:val="24"/>
          <w:lang w:eastAsia="en-US"/>
        </w:rPr>
      </w:pPr>
      <w:r w:rsidRPr="00F12216">
        <w:rPr>
          <w:rFonts w:ascii="Book Antiqua" w:eastAsia="Calibri" w:hAnsi="Book Antiqua" w:cs="Arial"/>
          <w:sz w:val="22"/>
          <w:szCs w:val="24"/>
          <w:lang w:eastAsia="en-US"/>
        </w:rPr>
        <w:t xml:space="preserve">Praca dyplomowa podlega recenzji przez promotora pracy i recenzenta, wskazanego przez Dziekana (zaleca się, aby recenzent był z Katedry innej niż ta, w której powstała praca) </w:t>
      </w:r>
    </w:p>
    <w:p w:rsidR="001C22A6" w:rsidRPr="00F12216" w:rsidRDefault="001C22A6" w:rsidP="001C22A6">
      <w:pPr>
        <w:numPr>
          <w:ilvl w:val="0"/>
          <w:numId w:val="1"/>
        </w:numPr>
        <w:ind w:left="540" w:hanging="540"/>
        <w:rPr>
          <w:rFonts w:ascii="Book Antiqua" w:eastAsia="Calibri" w:hAnsi="Book Antiqua" w:cs="Arial"/>
          <w:sz w:val="22"/>
          <w:szCs w:val="22"/>
          <w:lang w:eastAsia="en-US"/>
        </w:rPr>
      </w:pPr>
      <w:r w:rsidRPr="00F12216">
        <w:rPr>
          <w:rFonts w:ascii="Book Antiqua" w:eastAsia="Calibri" w:hAnsi="Book Antiqua" w:cs="Arial"/>
          <w:sz w:val="22"/>
          <w:szCs w:val="24"/>
          <w:lang w:eastAsia="en-US"/>
        </w:rPr>
        <w:t xml:space="preserve">Promotor i recenzent powinni posiadać co najmniej stopień doktora; przy czym przynajmniej jeden z nich powinien być samodzielnym pracownikiem naukowym (nauczyciel akademicki z tytułem naukowym lub stopniem naukowym dra hab.). Zgodę na prowadzenie pracy dyplomowej </w:t>
      </w:r>
      <w:proofErr w:type="gramStart"/>
      <w:r w:rsidRPr="00F12216">
        <w:rPr>
          <w:rFonts w:ascii="Book Antiqua" w:eastAsia="Calibri" w:hAnsi="Book Antiqua" w:cs="Arial"/>
          <w:sz w:val="22"/>
          <w:szCs w:val="24"/>
          <w:lang w:eastAsia="en-US"/>
        </w:rPr>
        <w:t>przez  pracownika</w:t>
      </w:r>
      <w:proofErr w:type="gramEnd"/>
      <w:r w:rsidRPr="00F12216">
        <w:rPr>
          <w:rFonts w:ascii="Book Antiqua" w:eastAsia="Calibri" w:hAnsi="Book Antiqua" w:cs="Arial"/>
          <w:sz w:val="22"/>
          <w:szCs w:val="24"/>
          <w:lang w:eastAsia="en-US"/>
        </w:rPr>
        <w:t xml:space="preserve"> ze stopniem doktora wyraża Rada Wydziału</w:t>
      </w:r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 xml:space="preserve"> </w:t>
      </w:r>
    </w:p>
    <w:p w:rsidR="001C22A6" w:rsidRPr="00F12216" w:rsidRDefault="001C22A6" w:rsidP="001C22A6">
      <w:pPr>
        <w:numPr>
          <w:ilvl w:val="0"/>
          <w:numId w:val="1"/>
        </w:numPr>
        <w:tabs>
          <w:tab w:val="left" w:pos="540"/>
        </w:tabs>
        <w:ind w:left="540" w:hanging="540"/>
        <w:rPr>
          <w:rFonts w:ascii="Book Antiqua" w:eastAsia="Calibri" w:hAnsi="Book Antiqua" w:cs="Arial"/>
          <w:sz w:val="22"/>
          <w:szCs w:val="22"/>
          <w:lang w:eastAsia="en-US"/>
        </w:rPr>
      </w:pPr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 xml:space="preserve">Egzamin dyplomowy może być przeprowadzony w formie otwartego egzaminu dyplomowego na wniosek studenta lub promotora pracy dyplomowej, z zastrzeżeniem, </w:t>
      </w:r>
      <w:r>
        <w:rPr>
          <w:rFonts w:ascii="Book Antiqua" w:eastAsia="Calibri" w:hAnsi="Book Antiqua" w:cs="Arial"/>
          <w:sz w:val="22"/>
          <w:szCs w:val="22"/>
          <w:lang w:eastAsia="en-US"/>
        </w:rPr>
        <w:br/>
      </w:r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lastRenderedPageBreak/>
        <w:t>że do wniosku złożonego przez promotora pracy dyplomowej powinna być dołączona pisemna zgoda studenta na zastosowanie takiej formy egzaminu.</w:t>
      </w:r>
    </w:p>
    <w:p w:rsidR="001C22A6" w:rsidRPr="00F12216" w:rsidRDefault="001C22A6" w:rsidP="001C22A6">
      <w:pPr>
        <w:numPr>
          <w:ilvl w:val="0"/>
          <w:numId w:val="1"/>
        </w:numPr>
        <w:tabs>
          <w:tab w:val="left" w:pos="540"/>
        </w:tabs>
        <w:ind w:left="540" w:hanging="540"/>
        <w:rPr>
          <w:rFonts w:ascii="Book Antiqua" w:eastAsia="Calibri" w:hAnsi="Book Antiqua" w:cs="Arial"/>
          <w:sz w:val="22"/>
          <w:szCs w:val="22"/>
          <w:lang w:eastAsia="en-US"/>
        </w:rPr>
      </w:pPr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>Termin przeprowadzenia egzaminu dyplomowego, o którym mowa w pkt. 5 powinien być podany do publicznej wiadomości, poprzez wywieszenie informacji na tablicy ogłoszeń przed Dziekanatem lub w inny sposób zwyczajowo przyjęty na Wydziale.</w:t>
      </w:r>
    </w:p>
    <w:p w:rsidR="001C22A6" w:rsidRPr="00F12216" w:rsidRDefault="001C22A6" w:rsidP="001C22A6">
      <w:pPr>
        <w:numPr>
          <w:ilvl w:val="0"/>
          <w:numId w:val="1"/>
        </w:numPr>
        <w:tabs>
          <w:tab w:val="left" w:pos="360"/>
        </w:tabs>
        <w:spacing w:after="120"/>
        <w:ind w:hanging="720"/>
        <w:rPr>
          <w:rFonts w:ascii="Book Antiqua" w:eastAsia="Calibri" w:hAnsi="Book Antiqua" w:cs="Arial"/>
          <w:sz w:val="22"/>
          <w:szCs w:val="22"/>
          <w:lang w:eastAsia="en-US"/>
        </w:rPr>
      </w:pPr>
      <w:r>
        <w:rPr>
          <w:rFonts w:ascii="Book Antiqua" w:eastAsia="Calibri" w:hAnsi="Book Antiqua" w:cs="Arial"/>
          <w:sz w:val="22"/>
          <w:szCs w:val="22"/>
          <w:lang w:eastAsia="en-US"/>
        </w:rPr>
        <w:t xml:space="preserve">   </w:t>
      </w:r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 xml:space="preserve">Egzamin dyplomowy przeprowadza Wydziałowa Komisja Egzaminacyjna w składzie: </w:t>
      </w:r>
    </w:p>
    <w:p w:rsidR="001C22A6" w:rsidRPr="00F12216" w:rsidRDefault="001C22A6" w:rsidP="001C22A6">
      <w:pPr>
        <w:numPr>
          <w:ilvl w:val="1"/>
          <w:numId w:val="1"/>
        </w:numPr>
        <w:tabs>
          <w:tab w:val="left" w:pos="540"/>
          <w:tab w:val="num" w:pos="720"/>
        </w:tabs>
        <w:ind w:left="720"/>
        <w:rPr>
          <w:rFonts w:ascii="Book Antiqua" w:eastAsia="Calibri" w:hAnsi="Book Antiqua" w:cs="Arial"/>
          <w:sz w:val="22"/>
          <w:szCs w:val="22"/>
          <w:lang w:eastAsia="en-US"/>
        </w:rPr>
      </w:pPr>
      <w:proofErr w:type="gramStart"/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>przewodniczący</w:t>
      </w:r>
      <w:proofErr w:type="gramEnd"/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 xml:space="preserve"> (prodziekan ds. studenckich lub prodziekan ds. kształcenia lub pracownik wydziału powołany przez Radę Wydziału Nauk o Środowisku)</w:t>
      </w:r>
    </w:p>
    <w:p w:rsidR="001C22A6" w:rsidRPr="00F12216" w:rsidRDefault="001C22A6" w:rsidP="001C22A6">
      <w:pPr>
        <w:numPr>
          <w:ilvl w:val="1"/>
          <w:numId w:val="1"/>
        </w:numPr>
        <w:tabs>
          <w:tab w:val="left" w:pos="540"/>
          <w:tab w:val="num" w:pos="720"/>
        </w:tabs>
        <w:ind w:left="720"/>
        <w:rPr>
          <w:rFonts w:ascii="Book Antiqua" w:eastAsia="Calibri" w:hAnsi="Book Antiqua" w:cs="Arial"/>
          <w:sz w:val="22"/>
          <w:szCs w:val="22"/>
          <w:lang w:eastAsia="en-US"/>
        </w:rPr>
      </w:pPr>
      <w:proofErr w:type="gramStart"/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>promotor</w:t>
      </w:r>
      <w:proofErr w:type="gramEnd"/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 xml:space="preserve"> pracy dyplomowej,</w:t>
      </w:r>
    </w:p>
    <w:p w:rsidR="001C22A6" w:rsidRPr="00F12216" w:rsidRDefault="001C22A6" w:rsidP="001C22A6">
      <w:pPr>
        <w:numPr>
          <w:ilvl w:val="1"/>
          <w:numId w:val="1"/>
        </w:numPr>
        <w:tabs>
          <w:tab w:val="left" w:pos="540"/>
          <w:tab w:val="num" w:pos="720"/>
        </w:tabs>
        <w:spacing w:after="120"/>
        <w:ind w:left="714" w:hanging="357"/>
        <w:rPr>
          <w:rFonts w:ascii="Book Antiqua" w:eastAsia="Calibri" w:hAnsi="Book Antiqua" w:cs="Arial"/>
          <w:sz w:val="22"/>
          <w:szCs w:val="22"/>
          <w:lang w:eastAsia="en-US"/>
        </w:rPr>
      </w:pPr>
      <w:r>
        <w:rPr>
          <w:rFonts w:ascii="Book Antiqua" w:eastAsia="Calibri" w:hAnsi="Book Antiqua" w:cs="Arial"/>
          <w:sz w:val="22"/>
          <w:szCs w:val="22"/>
          <w:lang w:eastAsia="en-US"/>
        </w:rPr>
        <w:t xml:space="preserve">   </w:t>
      </w:r>
      <w:proofErr w:type="gramStart"/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>nauczyciele</w:t>
      </w:r>
      <w:proofErr w:type="gramEnd"/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 xml:space="preserve"> akademiccy pełniący funkcję egzaminatorów.</w:t>
      </w:r>
    </w:p>
    <w:p w:rsidR="001C22A6" w:rsidRPr="00F12216" w:rsidRDefault="001C22A6" w:rsidP="001C22A6">
      <w:pPr>
        <w:numPr>
          <w:ilvl w:val="0"/>
          <w:numId w:val="1"/>
        </w:numPr>
        <w:tabs>
          <w:tab w:val="left" w:pos="360"/>
        </w:tabs>
        <w:ind w:left="360" w:hanging="357"/>
        <w:rPr>
          <w:rFonts w:ascii="Book Antiqua" w:eastAsia="Calibri" w:hAnsi="Book Antiqua" w:cs="Arial"/>
          <w:sz w:val="22"/>
          <w:szCs w:val="22"/>
          <w:lang w:eastAsia="en-US"/>
        </w:rPr>
      </w:pPr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>Egzamin dyplomowy jest egzaminem ustnym i składa się z dwóch części: jawnej i niejawnej</w:t>
      </w:r>
    </w:p>
    <w:p w:rsidR="001C22A6" w:rsidRPr="00F12216" w:rsidRDefault="001C22A6" w:rsidP="001C22A6">
      <w:pPr>
        <w:numPr>
          <w:ilvl w:val="1"/>
          <w:numId w:val="4"/>
        </w:numPr>
        <w:tabs>
          <w:tab w:val="left" w:pos="851"/>
          <w:tab w:val="left" w:pos="1440"/>
        </w:tabs>
        <w:spacing w:after="120"/>
        <w:rPr>
          <w:rFonts w:ascii="Book Antiqua" w:eastAsia="Calibri" w:hAnsi="Book Antiqua" w:cs="Arial"/>
          <w:sz w:val="22"/>
          <w:szCs w:val="22"/>
          <w:lang w:eastAsia="en-US"/>
        </w:rPr>
      </w:pPr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>Część jawna egzaminu obejmuje</w:t>
      </w:r>
    </w:p>
    <w:p w:rsidR="001C22A6" w:rsidRPr="00F12216" w:rsidRDefault="001C22A6" w:rsidP="001C22A6">
      <w:pPr>
        <w:numPr>
          <w:ilvl w:val="0"/>
          <w:numId w:val="2"/>
        </w:numPr>
        <w:tabs>
          <w:tab w:val="clear" w:pos="360"/>
          <w:tab w:val="num" w:pos="720"/>
          <w:tab w:val="left" w:pos="1080"/>
        </w:tabs>
        <w:ind w:left="720"/>
        <w:contextualSpacing/>
        <w:rPr>
          <w:rFonts w:ascii="Book Antiqua" w:eastAsia="Calibri" w:hAnsi="Book Antiqua" w:cs="Arial"/>
          <w:sz w:val="22"/>
          <w:szCs w:val="22"/>
          <w:lang w:eastAsia="en-US"/>
        </w:rPr>
      </w:pPr>
      <w:proofErr w:type="gramStart"/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>prezentację</w:t>
      </w:r>
      <w:proofErr w:type="gramEnd"/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 xml:space="preserve"> multimedialną pracy dyplomowej (czas 5-7 minut).</w:t>
      </w:r>
      <w:proofErr w:type="gramStart"/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>dotycząca   zagadnień</w:t>
      </w:r>
      <w:proofErr w:type="gramEnd"/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>/problemu poruszanego w pracy dyplomowej</w:t>
      </w:r>
    </w:p>
    <w:p w:rsidR="001C22A6" w:rsidRPr="00F12216" w:rsidRDefault="001C22A6" w:rsidP="001C22A6">
      <w:pPr>
        <w:numPr>
          <w:ilvl w:val="0"/>
          <w:numId w:val="2"/>
        </w:numPr>
        <w:tabs>
          <w:tab w:val="clear" w:pos="360"/>
          <w:tab w:val="num" w:pos="720"/>
          <w:tab w:val="left" w:pos="1080"/>
          <w:tab w:val="left" w:pos="1134"/>
        </w:tabs>
        <w:ind w:left="720"/>
        <w:contextualSpacing/>
        <w:rPr>
          <w:rFonts w:ascii="Book Antiqua" w:eastAsia="Calibri" w:hAnsi="Book Antiqua" w:cs="Arial"/>
          <w:sz w:val="22"/>
          <w:szCs w:val="22"/>
          <w:lang w:eastAsia="en-US"/>
        </w:rPr>
      </w:pPr>
      <w:proofErr w:type="gramStart"/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>odpowiedź</w:t>
      </w:r>
      <w:proofErr w:type="gramEnd"/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 xml:space="preserve"> na trzy wylosowane pytania z zagadnień egzaminacyjnych zatwierdzonych przez Radę Wydziału Nauk o Środowisku na dany cykl kształcenia.</w:t>
      </w:r>
    </w:p>
    <w:p w:rsidR="001C22A6" w:rsidRPr="00F12216" w:rsidRDefault="001C22A6" w:rsidP="001C22A6">
      <w:pPr>
        <w:numPr>
          <w:ilvl w:val="1"/>
          <w:numId w:val="4"/>
        </w:numPr>
        <w:tabs>
          <w:tab w:val="left" w:pos="900"/>
        </w:tabs>
        <w:spacing w:after="120"/>
        <w:ind w:left="368" w:hanging="357"/>
        <w:rPr>
          <w:rFonts w:ascii="Book Antiqua" w:eastAsia="Calibri" w:hAnsi="Book Antiqua" w:cs="Arial"/>
          <w:sz w:val="22"/>
          <w:szCs w:val="22"/>
          <w:lang w:eastAsia="en-US"/>
        </w:rPr>
      </w:pPr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>W części niejawnej egzaminu Komisja ustala ocenę pracy dyplomowej, ocenę egzaminu dyplomowego i wynik studiów. Podstawą obliczenia ostatecznego wyniku studiów są:</w:t>
      </w:r>
    </w:p>
    <w:p w:rsidR="001C22A6" w:rsidRPr="00F12216" w:rsidRDefault="001C22A6" w:rsidP="001C22A6">
      <w:pPr>
        <w:numPr>
          <w:ilvl w:val="0"/>
          <w:numId w:val="3"/>
        </w:numPr>
        <w:tabs>
          <w:tab w:val="clear" w:pos="360"/>
          <w:tab w:val="num" w:pos="720"/>
          <w:tab w:val="left" w:pos="1080"/>
        </w:tabs>
        <w:ind w:left="720"/>
        <w:contextualSpacing/>
        <w:rPr>
          <w:rFonts w:ascii="Book Antiqua" w:eastAsia="Calibri" w:hAnsi="Book Antiqua" w:cs="Arial"/>
          <w:sz w:val="22"/>
          <w:szCs w:val="22"/>
          <w:lang w:eastAsia="en-US"/>
        </w:rPr>
      </w:pPr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 xml:space="preserve">średnia arytmetyczna ocen ze wszystkich egzaminów oraz zaliczeń na ocenę przedmiotów niekończących się egzaminem, uzyskanych w ciągu całego okresu </w:t>
      </w:r>
      <w:proofErr w:type="gramStart"/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>studiów −  0,6 oceny</w:t>
      </w:r>
      <w:proofErr w:type="gramEnd"/>
      <w:r>
        <w:rPr>
          <w:rFonts w:ascii="Book Antiqua" w:eastAsia="Calibri" w:hAnsi="Book Antiqua" w:cs="Arial"/>
          <w:sz w:val="22"/>
          <w:szCs w:val="22"/>
          <w:lang w:eastAsia="en-US"/>
        </w:rPr>
        <w:t>,</w:t>
      </w:r>
    </w:p>
    <w:p w:rsidR="001C22A6" w:rsidRPr="00F12216" w:rsidRDefault="001C22A6" w:rsidP="001C22A6">
      <w:pPr>
        <w:numPr>
          <w:ilvl w:val="0"/>
          <w:numId w:val="3"/>
        </w:numPr>
        <w:tabs>
          <w:tab w:val="clear" w:pos="360"/>
          <w:tab w:val="num" w:pos="720"/>
          <w:tab w:val="left" w:pos="1080"/>
        </w:tabs>
        <w:ind w:left="720"/>
        <w:contextualSpacing/>
        <w:rPr>
          <w:rFonts w:ascii="Book Antiqua" w:eastAsia="Calibri" w:hAnsi="Book Antiqua" w:cs="Arial"/>
          <w:sz w:val="22"/>
          <w:szCs w:val="22"/>
          <w:lang w:eastAsia="en-US"/>
        </w:rPr>
      </w:pPr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 xml:space="preserve">ostateczna ocena pracy </w:t>
      </w:r>
      <w:proofErr w:type="gramStart"/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>dyplomowej −  0,2 oceny</w:t>
      </w:r>
      <w:proofErr w:type="gramEnd"/>
      <w:r>
        <w:rPr>
          <w:rFonts w:ascii="Book Antiqua" w:eastAsia="Calibri" w:hAnsi="Book Antiqua" w:cs="Arial"/>
          <w:sz w:val="22"/>
          <w:szCs w:val="22"/>
          <w:lang w:eastAsia="en-US"/>
        </w:rPr>
        <w:t>,</w:t>
      </w:r>
    </w:p>
    <w:p w:rsidR="001C22A6" w:rsidRPr="00F12216" w:rsidRDefault="001C22A6" w:rsidP="001C22A6">
      <w:pPr>
        <w:numPr>
          <w:ilvl w:val="0"/>
          <w:numId w:val="3"/>
        </w:numPr>
        <w:tabs>
          <w:tab w:val="clear" w:pos="360"/>
          <w:tab w:val="num" w:pos="720"/>
          <w:tab w:val="left" w:pos="1080"/>
        </w:tabs>
        <w:spacing w:after="120"/>
        <w:ind w:left="714" w:hanging="357"/>
        <w:contextualSpacing/>
        <w:rPr>
          <w:rFonts w:ascii="Book Antiqua" w:hAnsi="Book Antiqua" w:cs="Arial"/>
          <w:color w:val="000000"/>
          <w:sz w:val="22"/>
          <w:szCs w:val="22"/>
        </w:rPr>
      </w:pPr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 xml:space="preserve">ostateczna ocena </w:t>
      </w:r>
      <w:proofErr w:type="gramStart"/>
      <w:r w:rsidRPr="00F12216">
        <w:rPr>
          <w:rFonts w:ascii="Book Antiqua" w:eastAsia="Calibri" w:hAnsi="Book Antiqua" w:cs="Arial"/>
          <w:sz w:val="22"/>
          <w:szCs w:val="22"/>
          <w:lang w:eastAsia="en-US"/>
        </w:rPr>
        <w:t>egzaminu −  0,2 oceny</w:t>
      </w:r>
      <w:proofErr w:type="gramEnd"/>
      <w:r>
        <w:rPr>
          <w:rFonts w:ascii="Book Antiqua" w:eastAsia="Calibri" w:hAnsi="Book Antiqua" w:cs="Arial"/>
          <w:sz w:val="22"/>
          <w:szCs w:val="22"/>
          <w:lang w:eastAsia="en-US"/>
        </w:rPr>
        <w:t>,</w:t>
      </w:r>
    </w:p>
    <w:p w:rsidR="001C22A6" w:rsidRPr="00F12216" w:rsidRDefault="001C22A6" w:rsidP="001C22A6">
      <w:pPr>
        <w:numPr>
          <w:ilvl w:val="0"/>
          <w:numId w:val="1"/>
        </w:numPr>
        <w:tabs>
          <w:tab w:val="left" w:pos="360"/>
        </w:tabs>
        <w:ind w:left="360"/>
        <w:contextualSpacing/>
        <w:rPr>
          <w:rFonts w:ascii="Book Antiqua" w:hAnsi="Book Antiqua" w:cs="Arial"/>
          <w:color w:val="000000"/>
          <w:sz w:val="22"/>
          <w:szCs w:val="22"/>
        </w:rPr>
      </w:pPr>
      <w:r w:rsidRPr="00F12216">
        <w:rPr>
          <w:rFonts w:ascii="Book Antiqua" w:hAnsi="Book Antiqua" w:cs="Arial"/>
          <w:color w:val="000000"/>
          <w:sz w:val="22"/>
          <w:szCs w:val="22"/>
        </w:rPr>
        <w:t xml:space="preserve">Po podpisaniu przez Komisję dokumentacja egzaminu dyplomowego zostaje przekazana do </w:t>
      </w:r>
      <w:proofErr w:type="gramStart"/>
      <w:r w:rsidRPr="00F12216">
        <w:rPr>
          <w:rFonts w:ascii="Book Antiqua" w:hAnsi="Book Antiqua" w:cs="Arial"/>
          <w:color w:val="000000"/>
          <w:sz w:val="22"/>
          <w:szCs w:val="22"/>
        </w:rPr>
        <w:t xml:space="preserve">dziekanatu </w:t>
      </w:r>
      <w:r>
        <w:rPr>
          <w:rFonts w:ascii="Book Antiqua" w:hAnsi="Book Antiqua" w:cs="Arial"/>
          <w:color w:val="000000"/>
          <w:sz w:val="22"/>
          <w:szCs w:val="22"/>
        </w:rPr>
        <w:t>.</w:t>
      </w:r>
      <w:proofErr w:type="gramEnd"/>
    </w:p>
    <w:p w:rsidR="001C22A6" w:rsidRPr="00F12216" w:rsidRDefault="001C22A6" w:rsidP="001C22A6">
      <w:pPr>
        <w:autoSpaceDE w:val="0"/>
        <w:autoSpaceDN w:val="0"/>
        <w:adjustRightInd w:val="0"/>
        <w:ind w:left="360"/>
        <w:jc w:val="left"/>
        <w:rPr>
          <w:rFonts w:ascii="Book Antiqua" w:eastAsia="Calibri" w:hAnsi="Book Antiqua" w:cs="Arial"/>
          <w:color w:val="000000"/>
          <w:sz w:val="22"/>
          <w:szCs w:val="24"/>
          <w:lang w:eastAsia="en-US"/>
        </w:rPr>
      </w:pPr>
    </w:p>
    <w:p w:rsidR="006258F3" w:rsidRDefault="006258F3"/>
    <w:sectPr w:rsidR="006258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E3" w:rsidRDefault="00027FE3" w:rsidP="001C22A6">
      <w:pPr>
        <w:spacing w:line="240" w:lineRule="auto"/>
      </w:pPr>
      <w:r>
        <w:separator/>
      </w:r>
    </w:p>
  </w:endnote>
  <w:endnote w:type="continuationSeparator" w:id="0">
    <w:p w:rsidR="00027FE3" w:rsidRDefault="00027FE3" w:rsidP="001C22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E3" w:rsidRDefault="00027FE3" w:rsidP="001C22A6">
      <w:pPr>
        <w:spacing w:line="240" w:lineRule="auto"/>
      </w:pPr>
      <w:r>
        <w:separator/>
      </w:r>
    </w:p>
  </w:footnote>
  <w:footnote w:type="continuationSeparator" w:id="0">
    <w:p w:rsidR="00027FE3" w:rsidRDefault="00027FE3" w:rsidP="001C22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2A6" w:rsidRDefault="001C22A6" w:rsidP="001C22A6">
    <w:pPr>
      <w:keepNext/>
      <w:keepLines/>
      <w:tabs>
        <w:tab w:val="left" w:pos="5387"/>
      </w:tabs>
      <w:spacing w:line="240" w:lineRule="auto"/>
      <w:ind w:left="5529"/>
      <w:outlineLvl w:val="0"/>
      <w:rPr>
        <w:rFonts w:ascii="Book Antiqua" w:hAnsi="Book Antiqua" w:cs="Arial"/>
        <w:bCs/>
        <w:sz w:val="18"/>
        <w:szCs w:val="18"/>
        <w:lang w:eastAsia="en-US"/>
      </w:rPr>
    </w:pPr>
    <w:r>
      <w:rPr>
        <w:rFonts w:ascii="Book Antiqua" w:hAnsi="Book Antiqua" w:cs="Arial"/>
        <w:bCs/>
        <w:sz w:val="18"/>
        <w:szCs w:val="18"/>
        <w:lang w:eastAsia="en-US"/>
      </w:rPr>
      <w:t xml:space="preserve">                    </w:t>
    </w:r>
    <w:r>
      <w:rPr>
        <w:rFonts w:ascii="Book Antiqua" w:hAnsi="Book Antiqua" w:cs="Arial"/>
        <w:bCs/>
        <w:sz w:val="18"/>
        <w:szCs w:val="18"/>
        <w:lang w:eastAsia="en-US"/>
      </w:rPr>
      <w:t xml:space="preserve">Załącznik 16                     </w:t>
    </w:r>
  </w:p>
  <w:p w:rsidR="001C22A6" w:rsidRPr="000958D6" w:rsidRDefault="001C22A6" w:rsidP="001C22A6">
    <w:pPr>
      <w:keepNext/>
      <w:keepLines/>
      <w:tabs>
        <w:tab w:val="left" w:pos="5387"/>
      </w:tabs>
      <w:spacing w:line="240" w:lineRule="auto"/>
      <w:ind w:left="5529"/>
      <w:outlineLvl w:val="0"/>
      <w:rPr>
        <w:rFonts w:ascii="Book Antiqua" w:hAnsi="Book Antiqua" w:cs="Arial"/>
        <w:bCs/>
        <w:sz w:val="18"/>
        <w:szCs w:val="18"/>
        <w:lang w:eastAsia="en-US"/>
      </w:rPr>
    </w:pPr>
    <w:r>
      <w:rPr>
        <w:rFonts w:ascii="Book Antiqua" w:hAnsi="Book Antiqua" w:cs="Arial"/>
        <w:bCs/>
        <w:sz w:val="18"/>
        <w:szCs w:val="18"/>
        <w:lang w:eastAsia="en-US"/>
      </w:rPr>
      <w:t xml:space="preserve">                     </w:t>
    </w:r>
    <w:r w:rsidRPr="000958D6">
      <w:rPr>
        <w:rFonts w:ascii="Book Antiqua" w:hAnsi="Book Antiqua" w:cs="Arial"/>
        <w:bCs/>
        <w:sz w:val="18"/>
        <w:szCs w:val="18"/>
        <w:lang w:eastAsia="en-US"/>
      </w:rPr>
      <w:t xml:space="preserve">Uchwała nr </w:t>
    </w:r>
    <w:r>
      <w:rPr>
        <w:rFonts w:ascii="Book Antiqua" w:hAnsi="Book Antiqua" w:cs="Arial"/>
        <w:bCs/>
        <w:sz w:val="18"/>
        <w:szCs w:val="18"/>
        <w:lang w:eastAsia="en-US"/>
      </w:rPr>
      <w:t>142</w:t>
    </w:r>
    <w:r w:rsidRPr="000958D6">
      <w:rPr>
        <w:rFonts w:ascii="Book Antiqua" w:hAnsi="Book Antiqua" w:cs="Arial"/>
        <w:bCs/>
        <w:sz w:val="18"/>
        <w:szCs w:val="18"/>
        <w:lang w:eastAsia="en-US"/>
      </w:rPr>
      <w:t xml:space="preserve"> </w:t>
    </w:r>
    <w:r w:rsidRPr="000958D6">
      <w:rPr>
        <w:rFonts w:ascii="Book Antiqua" w:eastAsia="Calibri" w:hAnsi="Book Antiqua" w:cs="Arial"/>
        <w:sz w:val="18"/>
        <w:szCs w:val="18"/>
        <w:lang w:eastAsia="en-US"/>
      </w:rPr>
      <w:t xml:space="preserve">Rady </w:t>
    </w:r>
    <w:proofErr w:type="gramStart"/>
    <w:r w:rsidRPr="000958D6">
      <w:rPr>
        <w:rFonts w:ascii="Book Antiqua" w:eastAsia="Calibri" w:hAnsi="Book Antiqua" w:cs="Arial"/>
        <w:sz w:val="18"/>
        <w:szCs w:val="18"/>
        <w:lang w:eastAsia="en-US"/>
      </w:rPr>
      <w:t xml:space="preserve">Wydziału </w:t>
    </w:r>
    <w:r>
      <w:rPr>
        <w:rFonts w:ascii="Book Antiqua" w:eastAsia="Calibri" w:hAnsi="Book Antiqua" w:cs="Arial"/>
        <w:sz w:val="18"/>
        <w:szCs w:val="18"/>
        <w:lang w:eastAsia="en-US"/>
      </w:rPr>
      <w:t xml:space="preserve"> </w:t>
    </w:r>
    <w:r>
      <w:rPr>
        <w:rFonts w:ascii="Book Antiqua" w:eastAsia="Calibri" w:hAnsi="Book Antiqua" w:cs="Arial"/>
        <w:sz w:val="18"/>
        <w:szCs w:val="18"/>
        <w:lang w:eastAsia="en-US"/>
      </w:rPr>
      <w:br/>
      <w:t xml:space="preserve">                     </w:t>
    </w:r>
    <w:r w:rsidRPr="000958D6">
      <w:rPr>
        <w:rFonts w:ascii="Book Antiqua" w:eastAsia="Calibri" w:hAnsi="Book Antiqua" w:cs="Arial"/>
        <w:sz w:val="18"/>
        <w:szCs w:val="18"/>
        <w:lang w:eastAsia="en-US"/>
      </w:rPr>
      <w:t>z</w:t>
    </w:r>
    <w:proofErr w:type="gramEnd"/>
    <w:r w:rsidRPr="000958D6">
      <w:rPr>
        <w:rFonts w:ascii="Book Antiqua" w:eastAsia="Calibri" w:hAnsi="Book Antiqua" w:cs="Arial"/>
        <w:sz w:val="18"/>
        <w:szCs w:val="18"/>
        <w:lang w:eastAsia="en-US"/>
      </w:rPr>
      <w:t xml:space="preserve"> dnia </w:t>
    </w:r>
    <w:r>
      <w:rPr>
        <w:rFonts w:ascii="Book Antiqua" w:eastAsia="Calibri" w:hAnsi="Book Antiqua" w:cs="Arial"/>
        <w:sz w:val="18"/>
        <w:szCs w:val="18"/>
        <w:lang w:eastAsia="en-US"/>
      </w:rPr>
      <w:t>22</w:t>
    </w:r>
    <w:r w:rsidRPr="000958D6">
      <w:rPr>
        <w:rFonts w:ascii="Book Antiqua" w:eastAsia="Calibri" w:hAnsi="Book Antiqua" w:cs="Arial"/>
        <w:sz w:val="18"/>
        <w:szCs w:val="18"/>
        <w:lang w:eastAsia="en-US"/>
      </w:rPr>
      <w:t xml:space="preserve"> </w:t>
    </w:r>
    <w:r>
      <w:rPr>
        <w:rFonts w:ascii="Book Antiqua" w:eastAsia="Calibri" w:hAnsi="Book Antiqua" w:cs="Arial"/>
        <w:sz w:val="18"/>
        <w:szCs w:val="18"/>
        <w:lang w:eastAsia="en-US"/>
      </w:rPr>
      <w:t xml:space="preserve">czerwca </w:t>
    </w:r>
    <w:r w:rsidRPr="000958D6">
      <w:rPr>
        <w:rFonts w:ascii="Book Antiqua" w:eastAsia="Calibri" w:hAnsi="Book Antiqua" w:cs="Arial"/>
        <w:sz w:val="18"/>
        <w:szCs w:val="18"/>
        <w:lang w:eastAsia="en-US"/>
      </w:rPr>
      <w:t>201</w:t>
    </w:r>
    <w:r>
      <w:rPr>
        <w:rFonts w:ascii="Book Antiqua" w:eastAsia="Calibri" w:hAnsi="Book Antiqua" w:cs="Arial"/>
        <w:sz w:val="18"/>
        <w:szCs w:val="18"/>
        <w:lang w:eastAsia="en-US"/>
      </w:rPr>
      <w:t>7</w:t>
    </w:r>
    <w:r w:rsidRPr="000958D6">
      <w:rPr>
        <w:rFonts w:ascii="Book Antiqua" w:eastAsia="Calibri" w:hAnsi="Book Antiqua" w:cs="Arial"/>
        <w:sz w:val="18"/>
        <w:szCs w:val="18"/>
        <w:lang w:eastAsia="en-US"/>
      </w:rPr>
      <w:t xml:space="preserve"> roku</w:t>
    </w:r>
    <w:r w:rsidRPr="000958D6">
      <w:rPr>
        <w:rFonts w:ascii="Book Antiqua" w:eastAsia="Calibri" w:hAnsi="Book Antiqua" w:cs="Arial"/>
        <w:bCs/>
        <w:sz w:val="18"/>
        <w:szCs w:val="18"/>
        <w:lang w:eastAsia="en-US"/>
      </w:rPr>
      <w:t xml:space="preserve"> </w:t>
    </w:r>
  </w:p>
  <w:p w:rsidR="001C22A6" w:rsidRPr="00B94113" w:rsidRDefault="001C22A6" w:rsidP="001C22A6">
    <w:pPr>
      <w:pStyle w:val="Nagwek"/>
    </w:pPr>
  </w:p>
  <w:p w:rsidR="001C22A6" w:rsidRDefault="001C22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1FF1"/>
    <w:multiLevelType w:val="multilevel"/>
    <w:tmpl w:val="3C78399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2"/>
        </w:tabs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4"/>
        </w:tabs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5"/>
        </w:tabs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7"/>
        </w:tabs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88"/>
        </w:tabs>
        <w:ind w:left="1888" w:hanging="1800"/>
      </w:pPr>
      <w:rPr>
        <w:rFonts w:hint="default"/>
      </w:rPr>
    </w:lvl>
  </w:abstractNum>
  <w:abstractNum w:abstractNumId="1">
    <w:nsid w:val="48C150C6"/>
    <w:multiLevelType w:val="multilevel"/>
    <w:tmpl w:val="9AD421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Book Antiqua" w:eastAsia="Calibri" w:hAnsi="Book Antiqua" w:cs="Arial" w:hint="default"/>
      </w:rPr>
    </w:lvl>
    <w:lvl w:ilvl="1">
      <w:start w:val="1"/>
      <w:numFmt w:val="decimal"/>
      <w:lvlText w:val="%1.%2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2"/>
        </w:tabs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4"/>
        </w:tabs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5"/>
        </w:tabs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7"/>
        </w:tabs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88"/>
        </w:tabs>
        <w:ind w:left="1888" w:hanging="1800"/>
      </w:pPr>
      <w:rPr>
        <w:rFonts w:hint="default"/>
      </w:rPr>
    </w:lvl>
  </w:abstractNum>
  <w:abstractNum w:abstractNumId="2">
    <w:nsid w:val="5F5B789E"/>
    <w:multiLevelType w:val="multilevel"/>
    <w:tmpl w:val="9AD421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Book Antiqua" w:eastAsia="Calibri" w:hAnsi="Book Antiqua" w:cs="Arial" w:hint="default"/>
      </w:rPr>
    </w:lvl>
    <w:lvl w:ilvl="1">
      <w:start w:val="1"/>
      <w:numFmt w:val="decimal"/>
      <w:lvlText w:val="%1.%2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2"/>
        </w:tabs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4"/>
        </w:tabs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5"/>
        </w:tabs>
        <w:ind w:left="1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7"/>
        </w:tabs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88"/>
        </w:tabs>
        <w:ind w:left="1888" w:hanging="1800"/>
      </w:pPr>
      <w:rPr>
        <w:rFonts w:hint="default"/>
      </w:rPr>
    </w:lvl>
  </w:abstractNum>
  <w:abstractNum w:abstractNumId="3">
    <w:nsid w:val="635C12B0"/>
    <w:multiLevelType w:val="hybridMultilevel"/>
    <w:tmpl w:val="37BC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A6"/>
    <w:rsid w:val="00027FE3"/>
    <w:rsid w:val="001C22A6"/>
    <w:rsid w:val="006258F3"/>
    <w:rsid w:val="008C569C"/>
    <w:rsid w:val="00CD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22A6"/>
    <w:pPr>
      <w:spacing w:line="320" w:lineRule="atLeast"/>
      <w:jc w:val="both"/>
    </w:pPr>
    <w:rPr>
      <w:rFonts w:ascii="CG Omega" w:hAnsi="CG Omeg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C22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22A6"/>
    <w:rPr>
      <w:rFonts w:ascii="CG Omega" w:hAnsi="CG Omega"/>
      <w:sz w:val="24"/>
    </w:rPr>
  </w:style>
  <w:style w:type="paragraph" w:styleId="Stopka">
    <w:name w:val="footer"/>
    <w:basedOn w:val="Normalny"/>
    <w:link w:val="StopkaZnak"/>
    <w:rsid w:val="001C22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1C22A6"/>
    <w:rPr>
      <w:rFonts w:ascii="CG Omega" w:hAnsi="CG Omeg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22A6"/>
    <w:pPr>
      <w:spacing w:line="320" w:lineRule="atLeast"/>
      <w:jc w:val="both"/>
    </w:pPr>
    <w:rPr>
      <w:rFonts w:ascii="CG Omega" w:hAnsi="CG Omeg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C22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22A6"/>
    <w:rPr>
      <w:rFonts w:ascii="CG Omega" w:hAnsi="CG Omega"/>
      <w:sz w:val="24"/>
    </w:rPr>
  </w:style>
  <w:style w:type="paragraph" w:styleId="Stopka">
    <w:name w:val="footer"/>
    <w:basedOn w:val="Normalny"/>
    <w:link w:val="StopkaZnak"/>
    <w:rsid w:val="001C22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1C22A6"/>
    <w:rPr>
      <w:rFonts w:ascii="CG Omega" w:hAnsi="CG Omeg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Filipkowska</dc:creator>
  <cp:lastModifiedBy>Urszula Filipkowska</cp:lastModifiedBy>
  <cp:revision>1</cp:revision>
  <dcterms:created xsi:type="dcterms:W3CDTF">2018-10-08T10:03:00Z</dcterms:created>
  <dcterms:modified xsi:type="dcterms:W3CDTF">2018-10-08T10:05:00Z</dcterms:modified>
</cp:coreProperties>
</file>